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FC" w:rsidRPr="00B632FC" w:rsidRDefault="00B632FC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ROZPIS  </w:t>
      </w:r>
      <w:r w:rsidR="001A59DB">
        <w:rPr>
          <w:rFonts w:ascii="Times New Roman" w:hAnsi="Times New Roman" w:cs="Times New Roman"/>
          <w:noProof/>
          <w:sz w:val="28"/>
          <w:szCs w:val="28"/>
          <w:lang w:eastAsia="cs-CZ"/>
        </w:rPr>
        <w:t>ROZPOČ</w:t>
      </w:r>
      <w:r w:rsidRPr="00B632FC">
        <w:rPr>
          <w:rFonts w:ascii="Times New Roman" w:hAnsi="Times New Roman" w:cs="Times New Roman"/>
          <w:noProof/>
          <w:sz w:val="28"/>
          <w:szCs w:val="28"/>
          <w:lang w:eastAsia="cs-CZ"/>
        </w:rPr>
        <w:t>T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U </w:t>
      </w:r>
      <w:r w:rsidRPr="00B632FC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NA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Pr="00B632FC">
        <w:rPr>
          <w:rFonts w:ascii="Times New Roman" w:hAnsi="Times New Roman" w:cs="Times New Roman"/>
          <w:noProof/>
          <w:sz w:val="28"/>
          <w:szCs w:val="28"/>
          <w:lang w:eastAsia="cs-CZ"/>
        </w:rPr>
        <w:t>ROK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Pr="00B632FC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2021</w:t>
      </w:r>
    </w:p>
    <w:p w:rsidR="00B632FC" w:rsidRDefault="00B632FC">
      <w:pPr>
        <w:rPr>
          <w:noProof/>
          <w:lang w:eastAsia="cs-CZ"/>
        </w:rPr>
      </w:pPr>
    </w:p>
    <w:p w:rsidR="00B632FC" w:rsidRDefault="00B632FC">
      <w:pPr>
        <w:rPr>
          <w:noProof/>
          <w:lang w:eastAsia="cs-CZ"/>
        </w:rPr>
      </w:pPr>
    </w:p>
    <w:p w:rsidR="00B632FC" w:rsidRDefault="00B632FC"/>
    <w:p w:rsidR="00B632FC" w:rsidRPr="00B632FC" w:rsidRDefault="00B632FC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V souladu se závaznými ukazateli stanovenými  MŠMT čj. MSMT – 2999/2021-1 a směrnicí MŠMT čj. MSMT – 14281/2018, ve znění pozdějších předpisů, která stanoví závazné zásady pro rozpis a návrhy rozpisů finančních prostředků státního rozpočtu přidělovaných ve smyslu zákona č. 561/2004 Sb., školský zákon, ve znění pozdějších předpisů, se stanovují tyto ukazatele:</w:t>
      </w:r>
    </w:p>
    <w:p w:rsidR="00B632FC" w:rsidRPr="00B632FC" w:rsidRDefault="00B632FC">
      <w:pPr>
        <w:rPr>
          <w:rFonts w:ascii="Times New Roman" w:hAnsi="Times New Roman" w:cs="Times New Roman"/>
          <w:sz w:val="24"/>
          <w:szCs w:val="24"/>
        </w:rPr>
      </w:pPr>
    </w:p>
    <w:p w:rsidR="00B632FC" w:rsidRPr="00B632FC" w:rsidRDefault="00B632FC">
      <w:pPr>
        <w:rPr>
          <w:rFonts w:ascii="Times New Roman" w:hAnsi="Times New Roman" w:cs="Times New Roman"/>
          <w:sz w:val="24"/>
          <w:szCs w:val="24"/>
        </w:rPr>
      </w:pPr>
    </w:p>
    <w:p w:rsidR="00B632FC" w:rsidRPr="00B632FC" w:rsidRDefault="00B632FC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Prostředky na platy</w:t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  <w:t>11,681.196,00</w:t>
      </w:r>
    </w:p>
    <w:p w:rsidR="00B632FC" w:rsidRPr="00B632FC" w:rsidRDefault="00B632FC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Prostředky na ostatní o</w:t>
      </w:r>
      <w:r w:rsidR="001A59DB">
        <w:rPr>
          <w:rFonts w:ascii="Times New Roman" w:hAnsi="Times New Roman" w:cs="Times New Roman"/>
          <w:sz w:val="24"/>
          <w:szCs w:val="24"/>
        </w:rPr>
        <w:t>sobní náklady (OON)</w:t>
      </w:r>
      <w:r w:rsidR="001A59DB">
        <w:rPr>
          <w:rFonts w:ascii="Times New Roman" w:hAnsi="Times New Roman" w:cs="Times New Roman"/>
          <w:sz w:val="24"/>
          <w:szCs w:val="24"/>
        </w:rPr>
        <w:tab/>
      </w:r>
      <w:r w:rsidR="001A59DB">
        <w:rPr>
          <w:rFonts w:ascii="Times New Roman" w:hAnsi="Times New Roman" w:cs="Times New Roman"/>
          <w:sz w:val="24"/>
          <w:szCs w:val="24"/>
        </w:rPr>
        <w:tab/>
      </w:r>
      <w:r w:rsidR="001A59DB">
        <w:rPr>
          <w:rFonts w:ascii="Times New Roman" w:hAnsi="Times New Roman" w:cs="Times New Roman"/>
          <w:sz w:val="24"/>
          <w:szCs w:val="24"/>
        </w:rPr>
        <w:tab/>
      </w:r>
      <w:r w:rsidR="001A59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Pr="00B632FC">
        <w:rPr>
          <w:rFonts w:ascii="Times New Roman" w:hAnsi="Times New Roman" w:cs="Times New Roman"/>
          <w:sz w:val="24"/>
          <w:szCs w:val="24"/>
        </w:rPr>
        <w:t>29.000,00</w:t>
      </w:r>
    </w:p>
    <w:p w:rsidR="00B632FC" w:rsidRPr="00B632FC" w:rsidRDefault="00B632FC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Zákonné odvody</w:t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  <w:t xml:space="preserve">  3,958.046,00</w:t>
      </w:r>
    </w:p>
    <w:p w:rsidR="00B632FC" w:rsidRPr="00B632FC" w:rsidRDefault="00B632FC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FKSP</w:t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  <w:t xml:space="preserve">     233.625,00</w:t>
      </w:r>
    </w:p>
    <w:p w:rsidR="00B632FC" w:rsidRPr="00B632FC" w:rsidRDefault="00B632FC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Ostatní neinvestiční výdaje (ONIV)</w:t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  <w:t xml:space="preserve">     406.806,00</w:t>
      </w:r>
    </w:p>
    <w:p w:rsidR="00B632FC" w:rsidRDefault="00B632FC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Neinvestiční výdaje celkem (NIV)</w:t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</w:r>
      <w:r w:rsidRPr="00B632FC">
        <w:rPr>
          <w:rFonts w:ascii="Times New Roman" w:hAnsi="Times New Roman" w:cs="Times New Roman"/>
          <w:sz w:val="24"/>
          <w:szCs w:val="24"/>
        </w:rPr>
        <w:tab/>
        <w:t>16,308.673,00</w:t>
      </w:r>
    </w:p>
    <w:p w:rsidR="00B632FC" w:rsidRDefault="00B632FC">
      <w:pPr>
        <w:rPr>
          <w:rFonts w:ascii="Times New Roman" w:hAnsi="Times New Roman" w:cs="Times New Roman"/>
          <w:sz w:val="24"/>
          <w:szCs w:val="24"/>
        </w:rPr>
      </w:pPr>
    </w:p>
    <w:p w:rsidR="00B632FC" w:rsidRDefault="00B632FC">
      <w:pPr>
        <w:rPr>
          <w:rFonts w:ascii="Times New Roman" w:hAnsi="Times New Roman" w:cs="Times New Roman"/>
          <w:sz w:val="24"/>
          <w:szCs w:val="24"/>
        </w:rPr>
      </w:pPr>
    </w:p>
    <w:p w:rsidR="00B632FC" w:rsidRDefault="00B632FC">
      <w:pPr>
        <w:rPr>
          <w:rFonts w:ascii="Times New Roman" w:hAnsi="Times New Roman" w:cs="Times New Roman"/>
          <w:sz w:val="24"/>
          <w:szCs w:val="24"/>
        </w:rPr>
      </w:pPr>
    </w:p>
    <w:p w:rsidR="00B632FC" w:rsidRDefault="00B632FC">
      <w:pPr>
        <w:rPr>
          <w:rFonts w:ascii="Times New Roman" w:hAnsi="Times New Roman" w:cs="Times New Roman"/>
          <w:sz w:val="24"/>
          <w:szCs w:val="24"/>
        </w:rPr>
      </w:pPr>
    </w:p>
    <w:p w:rsidR="00B632FC" w:rsidRDefault="00B632FC">
      <w:pPr>
        <w:rPr>
          <w:rFonts w:ascii="Times New Roman" w:hAnsi="Times New Roman" w:cs="Times New Roman"/>
          <w:sz w:val="24"/>
          <w:szCs w:val="24"/>
        </w:rPr>
      </w:pPr>
    </w:p>
    <w:p w:rsidR="00B632FC" w:rsidRDefault="00B632FC">
      <w:pPr>
        <w:rPr>
          <w:rFonts w:ascii="Times New Roman" w:hAnsi="Times New Roman" w:cs="Times New Roman"/>
          <w:sz w:val="24"/>
          <w:szCs w:val="24"/>
        </w:rPr>
      </w:pPr>
    </w:p>
    <w:p w:rsidR="00B632FC" w:rsidRPr="00B632FC" w:rsidRDefault="00B63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úřad Jihomoravského kraje</w:t>
      </w:r>
      <w:r w:rsidRPr="00B632FC">
        <w:rPr>
          <w:rFonts w:ascii="Times New Roman" w:hAnsi="Times New Roman" w:cs="Times New Roman"/>
          <w:sz w:val="24"/>
          <w:szCs w:val="24"/>
        </w:rPr>
        <w:tab/>
      </w:r>
    </w:p>
    <w:sectPr w:rsidR="00B632FC" w:rsidRPr="00B6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13"/>
    <w:rsid w:val="001A59DB"/>
    <w:rsid w:val="00791A13"/>
    <w:rsid w:val="00B632FC"/>
    <w:rsid w:val="00C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4</cp:revision>
  <dcterms:created xsi:type="dcterms:W3CDTF">2021-03-09T08:58:00Z</dcterms:created>
  <dcterms:modified xsi:type="dcterms:W3CDTF">2021-03-18T06:12:00Z</dcterms:modified>
</cp:coreProperties>
</file>