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FC" w:rsidRPr="00B632FC" w:rsidRDefault="00B632FC">
      <w:pPr>
        <w:rPr>
          <w:rFonts w:ascii="Times New Roman" w:hAnsi="Times New Roman" w:cs="Times New Roman"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ROZPIS  </w:t>
      </w:r>
      <w:r w:rsidR="001A59DB">
        <w:rPr>
          <w:rFonts w:ascii="Times New Roman" w:hAnsi="Times New Roman" w:cs="Times New Roman"/>
          <w:noProof/>
          <w:sz w:val="28"/>
          <w:szCs w:val="28"/>
          <w:lang w:eastAsia="cs-CZ"/>
        </w:rPr>
        <w:t>ROZPOČ</w:t>
      </w:r>
      <w:r w:rsidRPr="00B632FC">
        <w:rPr>
          <w:rFonts w:ascii="Times New Roman" w:hAnsi="Times New Roman" w:cs="Times New Roman"/>
          <w:noProof/>
          <w:sz w:val="28"/>
          <w:szCs w:val="28"/>
          <w:lang w:eastAsia="cs-CZ"/>
        </w:rPr>
        <w:t>T</w: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U </w:t>
      </w:r>
      <w:r w:rsidRPr="00B632FC"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 NA </w: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 </w:t>
      </w:r>
      <w:r w:rsidRPr="00B632FC">
        <w:rPr>
          <w:rFonts w:ascii="Times New Roman" w:hAnsi="Times New Roman" w:cs="Times New Roman"/>
          <w:noProof/>
          <w:sz w:val="28"/>
          <w:szCs w:val="28"/>
          <w:lang w:eastAsia="cs-CZ"/>
        </w:rPr>
        <w:t>ROK</w: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 </w:t>
      </w:r>
      <w:r w:rsidRPr="00B632FC"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 2021</w:t>
      </w:r>
    </w:p>
    <w:p w:rsidR="00B632FC" w:rsidRDefault="00B632FC">
      <w:pPr>
        <w:rPr>
          <w:noProof/>
          <w:lang w:eastAsia="cs-CZ"/>
        </w:rPr>
      </w:pPr>
    </w:p>
    <w:p w:rsidR="00B632FC" w:rsidRDefault="00B632FC">
      <w:pPr>
        <w:rPr>
          <w:noProof/>
          <w:lang w:eastAsia="cs-CZ"/>
        </w:rPr>
      </w:pPr>
    </w:p>
    <w:p w:rsidR="00B632FC" w:rsidRDefault="00B632FC"/>
    <w:p w:rsidR="00B632FC" w:rsidRPr="00B632FC" w:rsidRDefault="00B632FC">
      <w:pPr>
        <w:rPr>
          <w:rFonts w:ascii="Times New Roman" w:hAnsi="Times New Roman" w:cs="Times New Roman"/>
          <w:sz w:val="24"/>
          <w:szCs w:val="24"/>
        </w:rPr>
      </w:pPr>
      <w:r w:rsidRPr="00B632FC">
        <w:rPr>
          <w:rFonts w:ascii="Times New Roman" w:hAnsi="Times New Roman" w:cs="Times New Roman"/>
          <w:sz w:val="24"/>
          <w:szCs w:val="24"/>
        </w:rPr>
        <w:t>V souladu se závaznými ukazateli stanovenými  MŠMT čj. MSMT – 2999/2021-1 a směrnicí MŠMT čj. MSMT – 14281/2018, ve znění pozdějších předpisů, která stanoví závazné zásady pro rozpis a návrhy rozpisů finančních prostředků státního rozpočtu přidělovaných ve smyslu zákona č. 561/2004 Sb., školský zákon, ve znění pozdějších předpisů, se stanovují tyto ukazatele:</w:t>
      </w:r>
    </w:p>
    <w:p w:rsidR="00B632FC" w:rsidRPr="00B632FC" w:rsidRDefault="00B632FC">
      <w:pPr>
        <w:rPr>
          <w:rFonts w:ascii="Times New Roman" w:hAnsi="Times New Roman" w:cs="Times New Roman"/>
          <w:sz w:val="24"/>
          <w:szCs w:val="24"/>
        </w:rPr>
      </w:pPr>
    </w:p>
    <w:p w:rsidR="00B632FC" w:rsidRPr="00B632FC" w:rsidRDefault="00B632FC">
      <w:pPr>
        <w:rPr>
          <w:rFonts w:ascii="Times New Roman" w:hAnsi="Times New Roman" w:cs="Times New Roman"/>
          <w:sz w:val="24"/>
          <w:szCs w:val="24"/>
        </w:rPr>
      </w:pPr>
    </w:p>
    <w:p w:rsidR="00B632FC" w:rsidRPr="00B632FC" w:rsidRDefault="00B632FC">
      <w:pPr>
        <w:rPr>
          <w:rFonts w:ascii="Times New Roman" w:hAnsi="Times New Roman" w:cs="Times New Roman"/>
          <w:sz w:val="24"/>
          <w:szCs w:val="24"/>
        </w:rPr>
      </w:pPr>
      <w:r w:rsidRPr="00B632FC">
        <w:rPr>
          <w:rFonts w:ascii="Times New Roman" w:hAnsi="Times New Roman" w:cs="Times New Roman"/>
          <w:sz w:val="24"/>
          <w:szCs w:val="24"/>
        </w:rPr>
        <w:t>Prostředky na platy</w:t>
      </w:r>
      <w:r w:rsidRPr="00B632FC">
        <w:rPr>
          <w:rFonts w:ascii="Times New Roman" w:hAnsi="Times New Roman" w:cs="Times New Roman"/>
          <w:sz w:val="24"/>
          <w:szCs w:val="24"/>
        </w:rPr>
        <w:tab/>
      </w:r>
      <w:r w:rsidRPr="00B632FC">
        <w:rPr>
          <w:rFonts w:ascii="Times New Roman" w:hAnsi="Times New Roman" w:cs="Times New Roman"/>
          <w:sz w:val="24"/>
          <w:szCs w:val="24"/>
        </w:rPr>
        <w:tab/>
      </w:r>
      <w:r w:rsidRPr="00B632FC">
        <w:rPr>
          <w:rFonts w:ascii="Times New Roman" w:hAnsi="Times New Roman" w:cs="Times New Roman"/>
          <w:sz w:val="24"/>
          <w:szCs w:val="24"/>
        </w:rPr>
        <w:tab/>
      </w:r>
      <w:r w:rsidRPr="00B632FC">
        <w:rPr>
          <w:rFonts w:ascii="Times New Roman" w:hAnsi="Times New Roman" w:cs="Times New Roman"/>
          <w:sz w:val="24"/>
          <w:szCs w:val="24"/>
        </w:rPr>
        <w:tab/>
      </w:r>
      <w:r w:rsidRPr="00B632FC">
        <w:rPr>
          <w:rFonts w:ascii="Times New Roman" w:hAnsi="Times New Roman" w:cs="Times New Roman"/>
          <w:sz w:val="24"/>
          <w:szCs w:val="24"/>
        </w:rPr>
        <w:tab/>
      </w:r>
      <w:r w:rsidRPr="00B632FC">
        <w:rPr>
          <w:rFonts w:ascii="Times New Roman" w:hAnsi="Times New Roman" w:cs="Times New Roman"/>
          <w:sz w:val="24"/>
          <w:szCs w:val="24"/>
        </w:rPr>
        <w:tab/>
      </w:r>
      <w:r w:rsidRPr="00B632FC">
        <w:rPr>
          <w:rFonts w:ascii="Times New Roman" w:hAnsi="Times New Roman" w:cs="Times New Roman"/>
          <w:sz w:val="24"/>
          <w:szCs w:val="24"/>
        </w:rPr>
        <w:tab/>
      </w:r>
      <w:r w:rsidRPr="00B632FC">
        <w:rPr>
          <w:rFonts w:ascii="Times New Roman" w:hAnsi="Times New Roman" w:cs="Times New Roman"/>
          <w:sz w:val="24"/>
          <w:szCs w:val="24"/>
        </w:rPr>
        <w:tab/>
        <w:t>11,681.196,00</w:t>
      </w:r>
    </w:p>
    <w:p w:rsidR="00B632FC" w:rsidRPr="00B632FC" w:rsidRDefault="00B632FC">
      <w:pPr>
        <w:rPr>
          <w:rFonts w:ascii="Times New Roman" w:hAnsi="Times New Roman" w:cs="Times New Roman"/>
          <w:sz w:val="24"/>
          <w:szCs w:val="24"/>
        </w:rPr>
      </w:pPr>
      <w:r w:rsidRPr="00B632FC">
        <w:rPr>
          <w:rFonts w:ascii="Times New Roman" w:hAnsi="Times New Roman" w:cs="Times New Roman"/>
          <w:sz w:val="24"/>
          <w:szCs w:val="24"/>
        </w:rPr>
        <w:t>Prostředky na ostatní o</w:t>
      </w:r>
      <w:r w:rsidR="001A59DB">
        <w:rPr>
          <w:rFonts w:ascii="Times New Roman" w:hAnsi="Times New Roman" w:cs="Times New Roman"/>
          <w:sz w:val="24"/>
          <w:szCs w:val="24"/>
        </w:rPr>
        <w:t>sobní náklady (OON)</w:t>
      </w:r>
      <w:r w:rsidR="001A59DB">
        <w:rPr>
          <w:rFonts w:ascii="Times New Roman" w:hAnsi="Times New Roman" w:cs="Times New Roman"/>
          <w:sz w:val="24"/>
          <w:szCs w:val="24"/>
        </w:rPr>
        <w:tab/>
      </w:r>
      <w:r w:rsidR="001A59DB">
        <w:rPr>
          <w:rFonts w:ascii="Times New Roman" w:hAnsi="Times New Roman" w:cs="Times New Roman"/>
          <w:sz w:val="24"/>
          <w:szCs w:val="24"/>
        </w:rPr>
        <w:tab/>
      </w:r>
      <w:r w:rsidR="001A59DB">
        <w:rPr>
          <w:rFonts w:ascii="Times New Roman" w:hAnsi="Times New Roman" w:cs="Times New Roman"/>
          <w:sz w:val="24"/>
          <w:szCs w:val="24"/>
        </w:rPr>
        <w:tab/>
      </w:r>
      <w:r w:rsidR="001A59D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bookmarkStart w:id="0" w:name="_GoBack"/>
      <w:bookmarkEnd w:id="0"/>
      <w:r w:rsidRPr="00B632FC">
        <w:rPr>
          <w:rFonts w:ascii="Times New Roman" w:hAnsi="Times New Roman" w:cs="Times New Roman"/>
          <w:sz w:val="24"/>
          <w:szCs w:val="24"/>
        </w:rPr>
        <w:t>29.000,00</w:t>
      </w:r>
    </w:p>
    <w:p w:rsidR="00B632FC" w:rsidRPr="00B632FC" w:rsidRDefault="00B632FC">
      <w:pPr>
        <w:rPr>
          <w:rFonts w:ascii="Times New Roman" w:hAnsi="Times New Roman" w:cs="Times New Roman"/>
          <w:sz w:val="24"/>
          <w:szCs w:val="24"/>
        </w:rPr>
      </w:pPr>
      <w:r w:rsidRPr="00B632FC">
        <w:rPr>
          <w:rFonts w:ascii="Times New Roman" w:hAnsi="Times New Roman" w:cs="Times New Roman"/>
          <w:sz w:val="24"/>
          <w:szCs w:val="24"/>
        </w:rPr>
        <w:t>Zákonné odvody</w:t>
      </w:r>
      <w:r w:rsidRPr="00B632FC">
        <w:rPr>
          <w:rFonts w:ascii="Times New Roman" w:hAnsi="Times New Roman" w:cs="Times New Roman"/>
          <w:sz w:val="24"/>
          <w:szCs w:val="24"/>
        </w:rPr>
        <w:tab/>
      </w:r>
      <w:r w:rsidRPr="00B632FC">
        <w:rPr>
          <w:rFonts w:ascii="Times New Roman" w:hAnsi="Times New Roman" w:cs="Times New Roman"/>
          <w:sz w:val="24"/>
          <w:szCs w:val="24"/>
        </w:rPr>
        <w:tab/>
      </w:r>
      <w:r w:rsidRPr="00B632FC">
        <w:rPr>
          <w:rFonts w:ascii="Times New Roman" w:hAnsi="Times New Roman" w:cs="Times New Roman"/>
          <w:sz w:val="24"/>
          <w:szCs w:val="24"/>
        </w:rPr>
        <w:tab/>
      </w:r>
      <w:r w:rsidRPr="00B632FC">
        <w:rPr>
          <w:rFonts w:ascii="Times New Roman" w:hAnsi="Times New Roman" w:cs="Times New Roman"/>
          <w:sz w:val="24"/>
          <w:szCs w:val="24"/>
        </w:rPr>
        <w:tab/>
      </w:r>
      <w:r w:rsidRPr="00B632FC">
        <w:rPr>
          <w:rFonts w:ascii="Times New Roman" w:hAnsi="Times New Roman" w:cs="Times New Roman"/>
          <w:sz w:val="24"/>
          <w:szCs w:val="24"/>
        </w:rPr>
        <w:tab/>
      </w:r>
      <w:r w:rsidRPr="00B632FC">
        <w:rPr>
          <w:rFonts w:ascii="Times New Roman" w:hAnsi="Times New Roman" w:cs="Times New Roman"/>
          <w:sz w:val="24"/>
          <w:szCs w:val="24"/>
        </w:rPr>
        <w:tab/>
      </w:r>
      <w:r w:rsidRPr="00B632FC">
        <w:rPr>
          <w:rFonts w:ascii="Times New Roman" w:hAnsi="Times New Roman" w:cs="Times New Roman"/>
          <w:sz w:val="24"/>
          <w:szCs w:val="24"/>
        </w:rPr>
        <w:tab/>
      </w:r>
      <w:r w:rsidRPr="00B632FC">
        <w:rPr>
          <w:rFonts w:ascii="Times New Roman" w:hAnsi="Times New Roman" w:cs="Times New Roman"/>
          <w:sz w:val="24"/>
          <w:szCs w:val="24"/>
        </w:rPr>
        <w:tab/>
        <w:t xml:space="preserve">  3,958.046,00</w:t>
      </w:r>
    </w:p>
    <w:p w:rsidR="00B632FC" w:rsidRPr="00B632FC" w:rsidRDefault="00B632FC">
      <w:pPr>
        <w:rPr>
          <w:rFonts w:ascii="Times New Roman" w:hAnsi="Times New Roman" w:cs="Times New Roman"/>
          <w:sz w:val="24"/>
          <w:szCs w:val="24"/>
        </w:rPr>
      </w:pPr>
      <w:r w:rsidRPr="00B632FC">
        <w:rPr>
          <w:rFonts w:ascii="Times New Roman" w:hAnsi="Times New Roman" w:cs="Times New Roman"/>
          <w:sz w:val="24"/>
          <w:szCs w:val="24"/>
        </w:rPr>
        <w:t>FKSP</w:t>
      </w:r>
      <w:r w:rsidRPr="00B632FC">
        <w:rPr>
          <w:rFonts w:ascii="Times New Roman" w:hAnsi="Times New Roman" w:cs="Times New Roman"/>
          <w:sz w:val="24"/>
          <w:szCs w:val="24"/>
        </w:rPr>
        <w:tab/>
      </w:r>
      <w:r w:rsidRPr="00B632FC">
        <w:rPr>
          <w:rFonts w:ascii="Times New Roman" w:hAnsi="Times New Roman" w:cs="Times New Roman"/>
          <w:sz w:val="24"/>
          <w:szCs w:val="24"/>
        </w:rPr>
        <w:tab/>
      </w:r>
      <w:r w:rsidRPr="00B632FC">
        <w:rPr>
          <w:rFonts w:ascii="Times New Roman" w:hAnsi="Times New Roman" w:cs="Times New Roman"/>
          <w:sz w:val="24"/>
          <w:szCs w:val="24"/>
        </w:rPr>
        <w:tab/>
      </w:r>
      <w:r w:rsidRPr="00B632FC">
        <w:rPr>
          <w:rFonts w:ascii="Times New Roman" w:hAnsi="Times New Roman" w:cs="Times New Roman"/>
          <w:sz w:val="24"/>
          <w:szCs w:val="24"/>
        </w:rPr>
        <w:tab/>
      </w:r>
      <w:r w:rsidRPr="00B632FC">
        <w:rPr>
          <w:rFonts w:ascii="Times New Roman" w:hAnsi="Times New Roman" w:cs="Times New Roman"/>
          <w:sz w:val="24"/>
          <w:szCs w:val="24"/>
        </w:rPr>
        <w:tab/>
      </w:r>
      <w:r w:rsidRPr="00B632FC">
        <w:rPr>
          <w:rFonts w:ascii="Times New Roman" w:hAnsi="Times New Roman" w:cs="Times New Roman"/>
          <w:sz w:val="24"/>
          <w:szCs w:val="24"/>
        </w:rPr>
        <w:tab/>
      </w:r>
      <w:r w:rsidRPr="00B632FC">
        <w:rPr>
          <w:rFonts w:ascii="Times New Roman" w:hAnsi="Times New Roman" w:cs="Times New Roman"/>
          <w:sz w:val="24"/>
          <w:szCs w:val="24"/>
        </w:rPr>
        <w:tab/>
      </w:r>
      <w:r w:rsidRPr="00B632FC">
        <w:rPr>
          <w:rFonts w:ascii="Times New Roman" w:hAnsi="Times New Roman" w:cs="Times New Roman"/>
          <w:sz w:val="24"/>
          <w:szCs w:val="24"/>
        </w:rPr>
        <w:tab/>
      </w:r>
      <w:r w:rsidRPr="00B632FC">
        <w:rPr>
          <w:rFonts w:ascii="Times New Roman" w:hAnsi="Times New Roman" w:cs="Times New Roman"/>
          <w:sz w:val="24"/>
          <w:szCs w:val="24"/>
        </w:rPr>
        <w:tab/>
      </w:r>
      <w:r w:rsidRPr="00B632FC">
        <w:rPr>
          <w:rFonts w:ascii="Times New Roman" w:hAnsi="Times New Roman" w:cs="Times New Roman"/>
          <w:sz w:val="24"/>
          <w:szCs w:val="24"/>
        </w:rPr>
        <w:tab/>
        <w:t xml:space="preserve">     233.625,00</w:t>
      </w:r>
    </w:p>
    <w:p w:rsidR="00B632FC" w:rsidRPr="00B632FC" w:rsidRDefault="00B632FC">
      <w:pPr>
        <w:rPr>
          <w:rFonts w:ascii="Times New Roman" w:hAnsi="Times New Roman" w:cs="Times New Roman"/>
          <w:sz w:val="24"/>
          <w:szCs w:val="24"/>
        </w:rPr>
      </w:pPr>
      <w:r w:rsidRPr="00B632FC">
        <w:rPr>
          <w:rFonts w:ascii="Times New Roman" w:hAnsi="Times New Roman" w:cs="Times New Roman"/>
          <w:sz w:val="24"/>
          <w:szCs w:val="24"/>
        </w:rPr>
        <w:t>Ostatní neinvestiční výdaje (ONIV)</w:t>
      </w:r>
      <w:r w:rsidRPr="00B632FC">
        <w:rPr>
          <w:rFonts w:ascii="Times New Roman" w:hAnsi="Times New Roman" w:cs="Times New Roman"/>
          <w:sz w:val="24"/>
          <w:szCs w:val="24"/>
        </w:rPr>
        <w:tab/>
      </w:r>
      <w:r w:rsidRPr="00B632FC">
        <w:rPr>
          <w:rFonts w:ascii="Times New Roman" w:hAnsi="Times New Roman" w:cs="Times New Roman"/>
          <w:sz w:val="24"/>
          <w:szCs w:val="24"/>
        </w:rPr>
        <w:tab/>
      </w:r>
      <w:r w:rsidRPr="00B632FC">
        <w:rPr>
          <w:rFonts w:ascii="Times New Roman" w:hAnsi="Times New Roman" w:cs="Times New Roman"/>
          <w:sz w:val="24"/>
          <w:szCs w:val="24"/>
        </w:rPr>
        <w:tab/>
      </w:r>
      <w:r w:rsidRPr="00B632FC">
        <w:rPr>
          <w:rFonts w:ascii="Times New Roman" w:hAnsi="Times New Roman" w:cs="Times New Roman"/>
          <w:sz w:val="24"/>
          <w:szCs w:val="24"/>
        </w:rPr>
        <w:tab/>
      </w:r>
      <w:r w:rsidRPr="00B632FC">
        <w:rPr>
          <w:rFonts w:ascii="Times New Roman" w:hAnsi="Times New Roman" w:cs="Times New Roman"/>
          <w:sz w:val="24"/>
          <w:szCs w:val="24"/>
        </w:rPr>
        <w:tab/>
      </w:r>
      <w:r w:rsidRPr="00B632FC">
        <w:rPr>
          <w:rFonts w:ascii="Times New Roman" w:hAnsi="Times New Roman" w:cs="Times New Roman"/>
          <w:sz w:val="24"/>
          <w:szCs w:val="24"/>
        </w:rPr>
        <w:tab/>
        <w:t xml:space="preserve">     406.806,00</w:t>
      </w:r>
    </w:p>
    <w:p w:rsidR="00B632FC" w:rsidRDefault="00B632FC">
      <w:pPr>
        <w:rPr>
          <w:rFonts w:ascii="Times New Roman" w:hAnsi="Times New Roman" w:cs="Times New Roman"/>
          <w:sz w:val="24"/>
          <w:szCs w:val="24"/>
        </w:rPr>
      </w:pPr>
      <w:r w:rsidRPr="00B632FC">
        <w:rPr>
          <w:rFonts w:ascii="Times New Roman" w:hAnsi="Times New Roman" w:cs="Times New Roman"/>
          <w:sz w:val="24"/>
          <w:szCs w:val="24"/>
        </w:rPr>
        <w:t>Neinvestiční výdaje celkem (NIV)</w:t>
      </w:r>
      <w:r w:rsidRPr="00B632FC">
        <w:rPr>
          <w:rFonts w:ascii="Times New Roman" w:hAnsi="Times New Roman" w:cs="Times New Roman"/>
          <w:sz w:val="24"/>
          <w:szCs w:val="24"/>
        </w:rPr>
        <w:tab/>
      </w:r>
      <w:r w:rsidRPr="00B632FC">
        <w:rPr>
          <w:rFonts w:ascii="Times New Roman" w:hAnsi="Times New Roman" w:cs="Times New Roman"/>
          <w:sz w:val="24"/>
          <w:szCs w:val="24"/>
        </w:rPr>
        <w:tab/>
      </w:r>
      <w:r w:rsidRPr="00B632FC">
        <w:rPr>
          <w:rFonts w:ascii="Times New Roman" w:hAnsi="Times New Roman" w:cs="Times New Roman"/>
          <w:sz w:val="24"/>
          <w:szCs w:val="24"/>
        </w:rPr>
        <w:tab/>
      </w:r>
      <w:r w:rsidRPr="00B632FC">
        <w:rPr>
          <w:rFonts w:ascii="Times New Roman" w:hAnsi="Times New Roman" w:cs="Times New Roman"/>
          <w:sz w:val="24"/>
          <w:szCs w:val="24"/>
        </w:rPr>
        <w:tab/>
      </w:r>
      <w:r w:rsidRPr="00B632FC">
        <w:rPr>
          <w:rFonts w:ascii="Times New Roman" w:hAnsi="Times New Roman" w:cs="Times New Roman"/>
          <w:sz w:val="24"/>
          <w:szCs w:val="24"/>
        </w:rPr>
        <w:tab/>
      </w:r>
      <w:r w:rsidRPr="00B632FC">
        <w:rPr>
          <w:rFonts w:ascii="Times New Roman" w:hAnsi="Times New Roman" w:cs="Times New Roman"/>
          <w:sz w:val="24"/>
          <w:szCs w:val="24"/>
        </w:rPr>
        <w:tab/>
        <w:t>16,308.673,00</w:t>
      </w:r>
    </w:p>
    <w:p w:rsidR="00B632FC" w:rsidRDefault="00B632FC">
      <w:pPr>
        <w:rPr>
          <w:rFonts w:ascii="Times New Roman" w:hAnsi="Times New Roman" w:cs="Times New Roman"/>
          <w:sz w:val="24"/>
          <w:szCs w:val="24"/>
        </w:rPr>
      </w:pPr>
    </w:p>
    <w:p w:rsidR="00B632FC" w:rsidRDefault="00B632FC">
      <w:pPr>
        <w:rPr>
          <w:rFonts w:ascii="Times New Roman" w:hAnsi="Times New Roman" w:cs="Times New Roman"/>
          <w:sz w:val="24"/>
          <w:szCs w:val="24"/>
        </w:rPr>
      </w:pPr>
    </w:p>
    <w:p w:rsidR="00B632FC" w:rsidRDefault="00B632FC">
      <w:pPr>
        <w:rPr>
          <w:rFonts w:ascii="Times New Roman" w:hAnsi="Times New Roman" w:cs="Times New Roman"/>
          <w:sz w:val="24"/>
          <w:szCs w:val="24"/>
        </w:rPr>
      </w:pPr>
    </w:p>
    <w:p w:rsidR="00B632FC" w:rsidRDefault="00B632FC">
      <w:pPr>
        <w:rPr>
          <w:rFonts w:ascii="Times New Roman" w:hAnsi="Times New Roman" w:cs="Times New Roman"/>
          <w:sz w:val="24"/>
          <w:szCs w:val="24"/>
        </w:rPr>
      </w:pPr>
    </w:p>
    <w:p w:rsidR="00B632FC" w:rsidRDefault="00B632FC">
      <w:pPr>
        <w:rPr>
          <w:rFonts w:ascii="Times New Roman" w:hAnsi="Times New Roman" w:cs="Times New Roman"/>
          <w:sz w:val="24"/>
          <w:szCs w:val="24"/>
        </w:rPr>
      </w:pPr>
    </w:p>
    <w:p w:rsidR="00B632FC" w:rsidRDefault="00B632FC">
      <w:pPr>
        <w:rPr>
          <w:rFonts w:ascii="Times New Roman" w:hAnsi="Times New Roman" w:cs="Times New Roman"/>
          <w:sz w:val="24"/>
          <w:szCs w:val="24"/>
        </w:rPr>
      </w:pPr>
    </w:p>
    <w:p w:rsidR="00B632FC" w:rsidRPr="00B632FC" w:rsidRDefault="00B63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Krajský úřad Jihomoravského kraje</w:t>
      </w:r>
      <w:r w:rsidRPr="00B632FC">
        <w:rPr>
          <w:rFonts w:ascii="Times New Roman" w:hAnsi="Times New Roman" w:cs="Times New Roman"/>
          <w:sz w:val="24"/>
          <w:szCs w:val="24"/>
        </w:rPr>
        <w:tab/>
      </w:r>
    </w:p>
    <w:sectPr w:rsidR="00B632FC" w:rsidRPr="00B63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A13"/>
    <w:rsid w:val="001A59DB"/>
    <w:rsid w:val="00791A13"/>
    <w:rsid w:val="00B632FC"/>
    <w:rsid w:val="00CA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615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Ředitel</cp:lastModifiedBy>
  <cp:revision>4</cp:revision>
  <dcterms:created xsi:type="dcterms:W3CDTF">2021-03-09T08:58:00Z</dcterms:created>
  <dcterms:modified xsi:type="dcterms:W3CDTF">2021-03-18T06:12:00Z</dcterms:modified>
</cp:coreProperties>
</file>